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25E1222B" w:rsidR="00780474" w:rsidRPr="002A5D4B" w:rsidRDefault="001661FD" w:rsidP="002A5D4B">
      <w:pPr>
        <w:tabs>
          <w:tab w:val="right" w:pos="10466"/>
        </w:tabs>
        <w:jc w:val="both"/>
        <w:rPr>
          <w:rFonts w:cstheme="minorHAnsi"/>
        </w:rPr>
      </w:pPr>
      <w:r>
        <w:rPr>
          <w:rFonts w:cstheme="minorHAnsi"/>
          <w:noProof/>
        </w:rPr>
        <mc:AlternateContent>
          <mc:Choice Requires="wps">
            <w:drawing>
              <wp:anchor distT="0" distB="0" distL="114300" distR="114300" simplePos="0" relativeHeight="251659775" behindDoc="1" locked="0" layoutInCell="1" allowOverlap="1" wp14:anchorId="0B3C9745" wp14:editId="7F1A1607">
                <wp:simplePos x="0" y="0"/>
                <wp:positionH relativeFrom="page">
                  <wp:posOffset>-95250</wp:posOffset>
                </wp:positionH>
                <wp:positionV relativeFrom="paragraph">
                  <wp:posOffset>-1866900</wp:posOffset>
                </wp:positionV>
                <wp:extent cx="7791450" cy="12058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791450" cy="120586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FE1D99" w14:textId="3EE12172" w:rsidR="001661FD" w:rsidRDefault="001661FD" w:rsidP="001661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C9745" id="Rectangle 2" o:spid="_x0000_s1026" style="position:absolute;left:0;text-align:left;margin-left:-7.5pt;margin-top:-147pt;width:613.5pt;height:949.5pt;z-index:-2516567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J3nwIAALgFAAAOAAAAZHJzL2Uyb0RvYy54bWysVN1P2zAQf5+0/8Hy+8iHKLCKFFUgpkkM&#10;KmDi2XXsJpLt82y3SffX7+ykoWJsD9NeHN/X73y/3N3lVa8V2QnnWzAVLU5ySoThULdmU9Hvz7ef&#10;LijxgZmaKTCionvh6dXi44fLzs5FCQ2oWjiCIMbPO1vRJgQ7zzLPG6GZPwErDBolOM0Cim6T1Y51&#10;iK5VVub5WdaBq60DLrxH7c1gpIuEL6Xg4UFKLwJRFcW3hXS6dK7jmS0u2XzjmG1aPj6D/cMrNGsN&#10;Jp2gblhgZOva36B0yx14kOGEg85AypaLVANWU+RvqnlqmBWpFiTH24km//9g+f1u5UhbV7SkxDCN&#10;v+gRSWNmowQpIz2d9XP0erIrN0oer7HWXjodv1gF6ROl+4lS0QfCUXl+/rk4nSHzHG1Fmc8uzlBC&#10;oOw13jofvgjQJF4q6jB/4pLt7nwYXA8uMZ0H1da3rVJJiI0irpUjO4a/mHEuTDhL4Wqrv0E96LFV&#10;8vFnoxpbYlBfHNT4mtRyESm97ShJFhkYak63sFciplbmUUikDqssU8IJ4fgtxWBqWC0G9eyPORNg&#10;RJZY3IQ9ArxXZzESOfrHUJF6fgrO//awgdopImUGE6Zg3Rpw7wGoMGUe/JGyI2riNfTrfmyXNdR7&#10;7DEHw/B5y29b/NF3zIcVczht2B24QcIDHlJBV1EYb5Q04H6+p4/+OARopaTD6a2o/7FlTlCivhoc&#10;D2y60zjuSTidnZcouGPL+thitvoasHsK3FWWp2v0D+pwlQ70Cy6aZcyKJmY45q4oD+4gXIdhq+Cq&#10;4mK5TG444paFO/NkeQSPBMdGfu5fmLNjtweclHs4TDqbv2n6wTdGGlhuA8g2TUSkeOB1pB7XQ+rb&#10;cZXF/XMsJ6/Xhbv4BQAA//8DAFBLAwQUAAYACAAAACEAPfWFZuAAAAAOAQAADwAAAGRycy9kb3du&#10;cmV2LnhtbEyPwU7DMBBE70j8g7VI3Fo7BiIIcSqEhHoAhCgcOLrxNomI1yF2m8DXsz3B7a1mNDtT&#10;rmbfiwOOsQtkIFsqEEh1cB01Bt7fHhbXIGKy5GwfCA18Y4RVdXpS2sKFiV7xsEmN4BCKhTXQpjQU&#10;Usa6RW/jMgxIrO3C6G3ic2ykG+3E4b6XWqlcetsRf2jtgPct1p+bvTeQ/3zUk97N7qLBoNaPTy/P&#10;X2tpzPnZfHcLIuGc/sxwrM/VoeJO27AnF0VvYJFd8ZbEoG8umY4WnWmmLVOuWJVVKf/PqH4BAAD/&#10;/wMAUEsBAi0AFAAGAAgAAAAhALaDOJL+AAAA4QEAABMAAAAAAAAAAAAAAAAAAAAAAFtDb250ZW50&#10;X1R5cGVzXS54bWxQSwECLQAUAAYACAAAACEAOP0h/9YAAACUAQAACwAAAAAAAAAAAAAAAAAvAQAA&#10;X3JlbHMvLnJlbHNQSwECLQAUAAYACAAAACEAutUCd58CAAC4BQAADgAAAAAAAAAAAAAAAAAuAgAA&#10;ZHJzL2Uyb0RvYy54bWxQSwECLQAUAAYACAAAACEAPfWFZuAAAAAOAQAADwAAAAAAAAAAAAAAAAD5&#10;BAAAZHJzL2Rvd25yZXYueG1sUEsFBgAAAAAEAAQA8wAAAAYGAAAAAA==&#10;" fillcolor="#e2efd9 [665]" strokecolor="#1f3763 [1604]" strokeweight="1pt">
                <v:textbox>
                  <w:txbxContent>
                    <w:p w14:paraId="11FE1D99" w14:textId="3EE12172" w:rsidR="001661FD" w:rsidRDefault="001661FD" w:rsidP="001661FD">
                      <w:pPr>
                        <w:jc w:val="center"/>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0B085098">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373E2A8D" w:rsidR="004C1231" w:rsidRPr="008573D3" w:rsidRDefault="00EF379B" w:rsidP="00F708AA">
                            <w:pPr>
                              <w:jc w:val="center"/>
                              <w:rPr>
                                <w:rFonts w:cstheme="minorHAnsi"/>
                                <w:b/>
                                <w:bCs/>
                                <w:sz w:val="32"/>
                                <w:szCs w:val="32"/>
                              </w:rPr>
                            </w:pPr>
                            <w:r>
                              <w:rPr>
                                <w:rFonts w:cstheme="minorHAnsi"/>
                                <w:b/>
                                <w:bCs/>
                                <w:sz w:val="32"/>
                                <w:szCs w:val="32"/>
                              </w:rPr>
                              <w:t xml:space="preserve">Employee </w:t>
                            </w:r>
                            <w:r w:rsidR="00F708AA">
                              <w:rPr>
                                <w:rFonts w:cstheme="minorHAnsi"/>
                                <w:b/>
                                <w:bCs/>
                                <w:sz w:val="32"/>
                                <w:szCs w:val="32"/>
                              </w:rPr>
                              <w:t>E</w:t>
                            </w:r>
                            <w:r>
                              <w:rPr>
                                <w:rFonts w:cstheme="minorHAnsi"/>
                                <w:b/>
                                <w:bCs/>
                                <w:sz w:val="32"/>
                                <w:szCs w:val="32"/>
                              </w:rPr>
                              <w:t>ngagement</w:t>
                            </w:r>
                            <w:r w:rsidR="00A20CEF">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7"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AWEDxG2AAAAAYBAAAP&#10;AAAAZHJzL2Rvd25yZXYueG1sTI/LTsMwEEX3SPyDNUjsqA2EUqVxKoTEEhBp1fUkNnFUP6LYTc3f&#10;M1nBah53dO+ZapedZbOe4hC8hPuVAKZ9F9TgewmH/dvdBlhM6BXa4LWEHx1hV19fVViqcPFfem5S&#10;z8jExxIlmJTGkvPYGe0wrsKoPWnfYXKYaJx6ria8kLmz/EGINXc4eEowOOpXo7tTc3YS5uL5U9iN&#10;2LdPzQHb/GGO749Zytub/LIFlnROf8ew4BM61MTUhrNXkVkJ9EiSsKayiKIoqGuXhQBeV/w/fv0L&#10;AAD//wMAUEsBAi0AFAAGAAgAAAAhALaDOJL+AAAA4QEAABMAAAAAAAAAAAAAAAAAAAAAAFtDb250&#10;ZW50X1R5cGVzXS54bWxQSwECLQAUAAYACAAAACEAOP0h/9YAAACUAQAACwAAAAAAAAAAAAAAAAAv&#10;AQAAX3JlbHMvLnJlbHNQSwECLQAUAAYACAAAACEAJr+O6aoCAADHBQAADgAAAAAAAAAAAAAAAAAu&#10;AgAAZHJzL2Uyb0RvYy54bWxQSwECLQAUAAYACAAAACEAFhA8RtgAAAAGAQAADwAAAAAAAAAAAAAA&#10;AAAEBQAAZHJzL2Rvd25yZXYueG1sUEsFBgAAAAAEAAQA8wAAAAkGAAAAAA==&#10;" fillcolor="#538135 [2409]" stroked="f" strokeweight="1pt">
                <v:textbox>
                  <w:txbxContent>
                    <w:p w14:paraId="579202A7" w14:textId="373E2A8D" w:rsidR="004C1231" w:rsidRPr="008573D3" w:rsidRDefault="00EF379B" w:rsidP="00F708AA">
                      <w:pPr>
                        <w:jc w:val="center"/>
                        <w:rPr>
                          <w:rFonts w:cstheme="minorHAnsi"/>
                          <w:b/>
                          <w:bCs/>
                          <w:sz w:val="32"/>
                          <w:szCs w:val="32"/>
                        </w:rPr>
                      </w:pPr>
                      <w:r>
                        <w:rPr>
                          <w:rFonts w:cstheme="minorHAnsi"/>
                          <w:b/>
                          <w:bCs/>
                          <w:sz w:val="32"/>
                          <w:szCs w:val="32"/>
                        </w:rPr>
                        <w:t xml:space="preserve">Employee </w:t>
                      </w:r>
                      <w:r w:rsidR="00F708AA">
                        <w:rPr>
                          <w:rFonts w:cstheme="minorHAnsi"/>
                          <w:b/>
                          <w:bCs/>
                          <w:sz w:val="32"/>
                          <w:szCs w:val="32"/>
                        </w:rPr>
                        <w:t>E</w:t>
                      </w:r>
                      <w:r>
                        <w:rPr>
                          <w:rFonts w:cstheme="minorHAnsi"/>
                          <w:b/>
                          <w:bCs/>
                          <w:sz w:val="32"/>
                          <w:szCs w:val="32"/>
                        </w:rPr>
                        <w:t>ngagement</w:t>
                      </w:r>
                      <w:r w:rsidR="00A20CEF">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004C1231" w:rsidRPr="002A5D4B">
        <w:rPr>
          <w:rFonts w:cstheme="minorHAnsi"/>
        </w:rPr>
        <w:tab/>
      </w:r>
    </w:p>
    <w:p w14:paraId="4AB68FEC" w14:textId="7CFC99F0"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530946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3C6F55B9" w:rsidR="004C1231" w:rsidRPr="002A5D4B" w:rsidRDefault="00B92512"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746C3DE4" w:rsidR="004C1231" w:rsidRPr="002A5D4B" w:rsidRDefault="00FF4000" w:rsidP="008573D3">
            <w:pPr>
              <w:tabs>
                <w:tab w:val="right" w:pos="10466"/>
              </w:tabs>
              <w:rPr>
                <w:rFonts w:cstheme="minorHAnsi"/>
                <w:iCs/>
                <w:sz w:val="24"/>
                <w:szCs w:val="24"/>
              </w:rPr>
            </w:pPr>
            <w:r>
              <w:rPr>
                <w:rFonts w:cstheme="minorHAnsi"/>
                <w:iCs/>
                <w:sz w:val="24"/>
                <w:szCs w:val="24"/>
              </w:rPr>
              <w:t>S</w:t>
            </w:r>
            <w:r w:rsidR="00504FF5">
              <w:rPr>
                <w:rFonts w:cstheme="minorHAnsi"/>
                <w:iCs/>
                <w:sz w:val="24"/>
                <w:szCs w:val="24"/>
              </w:rPr>
              <w:t>O</w:t>
            </w:r>
            <w:r>
              <w:rPr>
                <w:rFonts w:cstheme="minorHAnsi"/>
                <w:iCs/>
                <w:sz w:val="24"/>
                <w:szCs w:val="24"/>
              </w:rPr>
              <w:t>CI</w:t>
            </w:r>
            <w:r w:rsidR="00504FF5">
              <w:rPr>
                <w:rFonts w:cstheme="minorHAnsi"/>
                <w:iCs/>
                <w:sz w:val="24"/>
                <w:szCs w:val="24"/>
              </w:rPr>
              <w:t>AL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44F723AA"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w:t>
            </w:r>
            <w:r w:rsidR="00A009D6">
              <w:rPr>
                <w:rFonts w:cstheme="minorHAnsi"/>
                <w:iCs/>
                <w:sz w:val="24"/>
                <w:szCs w:val="24"/>
              </w:rPr>
              <w:t>5</w:t>
            </w:r>
            <w:r w:rsidRPr="002A5D4B">
              <w:rPr>
                <w:rFonts w:cstheme="minorHAnsi"/>
                <w:iCs/>
                <w:sz w:val="24"/>
                <w:szCs w:val="24"/>
              </w:rPr>
              <w:t>.2023</w:t>
            </w:r>
          </w:p>
        </w:tc>
      </w:tr>
      <w:tr w:rsidR="00FA6833" w:rsidRPr="002A5D4B" w14:paraId="017D9AA8" w14:textId="77777777" w:rsidTr="00572EE2">
        <w:trPr>
          <w:trHeight w:val="475"/>
        </w:trPr>
        <w:tc>
          <w:tcPr>
            <w:tcW w:w="10436" w:type="dxa"/>
            <w:gridSpan w:val="6"/>
          </w:tcPr>
          <w:p w14:paraId="49CABB3B" w14:textId="7E9FA2DB" w:rsidR="00FA6833" w:rsidRPr="00FA6833" w:rsidRDefault="00FA6833"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EMPLOYEE ENGAGEMENT</w:t>
            </w:r>
          </w:p>
        </w:tc>
      </w:tr>
      <w:tr w:rsidR="004C1231" w:rsidRPr="002A5D4B" w14:paraId="64640C09" w14:textId="77777777" w:rsidTr="00EE0164">
        <w:trPr>
          <w:trHeight w:val="650"/>
        </w:trPr>
        <w:tc>
          <w:tcPr>
            <w:tcW w:w="3478" w:type="dxa"/>
            <w:gridSpan w:val="2"/>
          </w:tcPr>
          <w:p w14:paraId="46192F0B" w14:textId="5198BC1B"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7CE677AE" w:rsidR="004C1231" w:rsidRPr="002A5D4B" w:rsidRDefault="00FA6833"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56C973B9" w:rsidR="002A5D4B" w:rsidRPr="002A5D4B" w:rsidRDefault="00FF4000" w:rsidP="008573D3">
            <w:pPr>
              <w:tabs>
                <w:tab w:val="right" w:pos="10466"/>
              </w:tabs>
              <w:rPr>
                <w:rFonts w:cstheme="minorHAnsi"/>
                <w:bCs/>
                <w:sz w:val="24"/>
                <w:szCs w:val="24"/>
              </w:rPr>
            </w:pPr>
            <w:r>
              <w:rPr>
                <w:rFonts w:cstheme="minorHAnsi"/>
                <w:bCs/>
                <w:sz w:val="24"/>
                <w:szCs w:val="24"/>
              </w:rPr>
              <w:t>1</w:t>
            </w:r>
          </w:p>
        </w:tc>
      </w:tr>
    </w:tbl>
    <w:p w14:paraId="447549B0" w14:textId="442615F1" w:rsidR="004C1231" w:rsidRPr="002A5D4B" w:rsidRDefault="004C1231" w:rsidP="002A5D4B">
      <w:pPr>
        <w:tabs>
          <w:tab w:val="right" w:pos="10466"/>
        </w:tabs>
        <w:jc w:val="both"/>
        <w:rPr>
          <w:rFonts w:cstheme="minorHAnsi"/>
        </w:rPr>
      </w:pPr>
    </w:p>
    <w:p w14:paraId="1A33CE8D" w14:textId="65879F19" w:rsidR="00AD0E7A" w:rsidRPr="00F708AA" w:rsidRDefault="00AD0E7A" w:rsidP="00CA5A03">
      <w:pPr>
        <w:tabs>
          <w:tab w:val="right" w:pos="10466"/>
        </w:tabs>
        <w:jc w:val="both"/>
        <w:rPr>
          <w:rFonts w:cstheme="minorHAnsi"/>
        </w:rPr>
      </w:pPr>
      <w:r w:rsidRPr="00F708AA">
        <w:rPr>
          <w:rFonts w:cstheme="minorHAnsi"/>
          <w:b/>
        </w:rPr>
        <w:t>APPLICABILITY:</w:t>
      </w:r>
      <w:r w:rsidR="00F353B4" w:rsidRPr="00F708AA">
        <w:rPr>
          <w:rFonts w:cstheme="minorHAnsi"/>
          <w:b/>
        </w:rPr>
        <w:t xml:space="preserve"> </w:t>
      </w:r>
      <w:r w:rsidR="00F353B4" w:rsidRPr="00F708AA">
        <w:rPr>
          <w:rFonts w:cstheme="minorHAnsi"/>
        </w:rPr>
        <w:t xml:space="preserve">It applies to all projects, including both new construction and existing buildings at </w:t>
      </w:r>
      <w:r w:rsidR="00B92512">
        <w:rPr>
          <w:rFonts w:cstheme="minorHAnsi"/>
          <w:iCs/>
          <w:color w:val="0D0D0D" w:themeColor="text1" w:themeTint="F2"/>
        </w:rPr>
        <w:t>BPTP INTERNATIONAL TRADE CENTRE LIMITED</w:t>
      </w:r>
    </w:p>
    <w:p w14:paraId="6E89DC60" w14:textId="7F092ECC" w:rsidR="00AD0E7A" w:rsidRPr="00F708AA" w:rsidRDefault="00AD0E7A" w:rsidP="001F2C6F">
      <w:pPr>
        <w:jc w:val="both"/>
      </w:pPr>
      <w:r w:rsidRPr="00F708AA">
        <w:rPr>
          <w:rFonts w:cstheme="minorHAnsi"/>
          <w:b/>
        </w:rPr>
        <w:t>PURPOSE:</w:t>
      </w:r>
      <w:r w:rsidR="0027782A" w:rsidRPr="00F708AA">
        <w:rPr>
          <w:rFonts w:cstheme="minorHAnsi"/>
          <w:b/>
        </w:rPr>
        <w:t xml:space="preserve"> </w:t>
      </w:r>
      <w:r w:rsidR="0084533E" w:rsidRPr="00F708AA">
        <w:t xml:space="preserve">The </w:t>
      </w:r>
      <w:r w:rsidR="00410BBA" w:rsidRPr="00F708AA">
        <w:t>purpose of an employee engagement policy is to create a positive and motivating work environment for employees. It helps in boosting their morale, job satisfaction, and overall productivity. The policy may include initiatives like regular communication, recognition programs, skill development opportunities, and work-life balance initiatives. By implementing such policies, BPTP aim to attract, retain, and motivate talented individuals, leading to better performance and customer satisfaction.</w:t>
      </w:r>
    </w:p>
    <w:p w14:paraId="618E54D7" w14:textId="1456F59B" w:rsidR="00E86B31" w:rsidRPr="00F708AA" w:rsidRDefault="00AD0E7A" w:rsidP="00EA0D35">
      <w:pPr>
        <w:jc w:val="both"/>
      </w:pPr>
      <w:r w:rsidRPr="00F708AA">
        <w:rPr>
          <w:rFonts w:cstheme="minorHAnsi"/>
          <w:b/>
        </w:rPr>
        <w:t>POLICY OUTLINE</w:t>
      </w:r>
      <w:r w:rsidR="001B1998" w:rsidRPr="00F708AA">
        <w:rPr>
          <w:rFonts w:cstheme="minorHAnsi"/>
          <w:b/>
        </w:rPr>
        <w:t xml:space="preserve">: </w:t>
      </w:r>
      <w:r w:rsidR="00351A1C" w:rsidRPr="00F708AA">
        <w:rPr>
          <w:rFonts w:cstheme="minorHAnsi"/>
        </w:rPr>
        <w:t xml:space="preserve">Employee engagement refers to the level of involvement, commitment, and satisfaction that employees have </w:t>
      </w:r>
      <w:proofErr w:type="gramStart"/>
      <w:r w:rsidR="00351A1C" w:rsidRPr="00F708AA">
        <w:rPr>
          <w:rFonts w:cstheme="minorHAnsi"/>
        </w:rPr>
        <w:t>towards</w:t>
      </w:r>
      <w:proofErr w:type="gramEnd"/>
      <w:r w:rsidR="00351A1C" w:rsidRPr="00F708AA">
        <w:rPr>
          <w:rFonts w:cstheme="minorHAnsi"/>
        </w:rPr>
        <w:t xml:space="preserve"> their work and their organization. It's about creating a positive work environment where employees feel motivated, valued, and connected to their work and the company's goals. Engaged employees are more productive, innovative, and likely to stay with the organization. It's an important aspect of promoting a thriving and successful workplace.</w:t>
      </w:r>
      <w:r w:rsidR="001661FD" w:rsidRPr="001661FD">
        <w:rPr>
          <w:rFonts w:cstheme="minorHAnsi"/>
          <w:b/>
          <w:bCs/>
          <w:sz w:val="32"/>
          <w:szCs w:val="32"/>
        </w:rPr>
        <w:t xml:space="preserve"> </w:t>
      </w:r>
    </w:p>
    <w:p w14:paraId="544BD9FC" w14:textId="47B8AAB0" w:rsidR="00125AAD" w:rsidRPr="00F708AA" w:rsidRDefault="00125AAD" w:rsidP="00125AAD">
      <w:r w:rsidRPr="00F708AA">
        <w:t>To support this policy, BPTP will:</w:t>
      </w:r>
    </w:p>
    <w:p w14:paraId="642C7ABB" w14:textId="7E06608B" w:rsidR="00332CE7" w:rsidRPr="00F708AA" w:rsidRDefault="00332CE7" w:rsidP="00332CE7">
      <w:pPr>
        <w:pStyle w:val="ListParagraph"/>
        <w:numPr>
          <w:ilvl w:val="0"/>
          <w:numId w:val="22"/>
        </w:numPr>
      </w:pPr>
      <w:r w:rsidRPr="00F708AA">
        <w:t>Encourage regular and transparent communication between employees and management through town hall meetings, feedback sessions, and suggestion boxes.</w:t>
      </w:r>
    </w:p>
    <w:p w14:paraId="0FC76BD3" w14:textId="1BA1ABB1" w:rsidR="00332CE7" w:rsidRPr="00F708AA" w:rsidRDefault="00332CE7" w:rsidP="00332CE7">
      <w:pPr>
        <w:pStyle w:val="ListParagraph"/>
        <w:numPr>
          <w:ilvl w:val="0"/>
          <w:numId w:val="22"/>
        </w:numPr>
      </w:pPr>
      <w:r w:rsidRPr="00F708AA">
        <w:t>Implement a recognition program to appreciate and reward employees for their hard work and achievements. This can include employee of the month/year awards, performance bonuses, or other incentives.</w:t>
      </w:r>
    </w:p>
    <w:p w14:paraId="035674BB" w14:textId="58E67FE7" w:rsidR="00332CE7" w:rsidRPr="00F708AA" w:rsidRDefault="00332CE7" w:rsidP="00332CE7">
      <w:pPr>
        <w:pStyle w:val="ListParagraph"/>
        <w:numPr>
          <w:ilvl w:val="0"/>
          <w:numId w:val="22"/>
        </w:numPr>
      </w:pPr>
      <w:r w:rsidRPr="00F708AA">
        <w:t>Provide opportunities for professional growth and development through training programs, workshops, and mentoring. Encourage employees to enhance their skills and knowledge to excel in their roles.</w:t>
      </w:r>
    </w:p>
    <w:p w14:paraId="01AC64CA" w14:textId="59D02C2D" w:rsidR="00332CE7" w:rsidRPr="00F708AA" w:rsidRDefault="00332CE7" w:rsidP="00332CE7">
      <w:pPr>
        <w:pStyle w:val="ListParagraph"/>
        <w:numPr>
          <w:ilvl w:val="0"/>
          <w:numId w:val="22"/>
        </w:numPr>
      </w:pPr>
      <w:r w:rsidRPr="00F708AA">
        <w:t>Promote a healthy work-life balance by offering flexible work arrangements, paid time off, and wellness initiatives. Encourage employees to prioritize self-care and maintain a positive work-life integration.</w:t>
      </w:r>
    </w:p>
    <w:p w14:paraId="0A6CC0C2" w14:textId="799EA550" w:rsidR="00332CE7" w:rsidRPr="00F708AA" w:rsidRDefault="00332CE7" w:rsidP="00332CE7">
      <w:pPr>
        <w:pStyle w:val="ListParagraph"/>
        <w:numPr>
          <w:ilvl w:val="0"/>
          <w:numId w:val="22"/>
        </w:numPr>
      </w:pPr>
      <w:r w:rsidRPr="00F708AA">
        <w:t>Organize team-building activities, social events, and community service initiatives to foster a sense of camaraderie and teamwork among employees.</w:t>
      </w:r>
    </w:p>
    <w:p w14:paraId="629C16C8" w14:textId="27C6A651" w:rsidR="00410BBA" w:rsidRPr="00F708AA" w:rsidRDefault="00332CE7" w:rsidP="00332CE7">
      <w:pPr>
        <w:pStyle w:val="ListParagraph"/>
        <w:numPr>
          <w:ilvl w:val="0"/>
          <w:numId w:val="22"/>
        </w:numPr>
      </w:pPr>
      <w:r w:rsidRPr="00F708AA">
        <w:t>Establish a system for collecting and acting upon employee feedback. Regularly seek input from employees to understand their needs, concerns, and suggestions for improvement.</w:t>
      </w:r>
    </w:p>
    <w:p w14:paraId="02CB82C0" w14:textId="74744382" w:rsidR="00AD0E7A" w:rsidRPr="00F708AA" w:rsidRDefault="00AD0E7A" w:rsidP="00CA5A03">
      <w:pPr>
        <w:tabs>
          <w:tab w:val="right" w:pos="10466"/>
        </w:tabs>
        <w:jc w:val="both"/>
        <w:rPr>
          <w:rFonts w:cstheme="minorHAnsi"/>
        </w:rPr>
      </w:pPr>
      <w:r w:rsidRPr="00F708AA">
        <w:rPr>
          <w:rFonts w:cstheme="minorHAnsi"/>
          <w:b/>
        </w:rPr>
        <w:t>RESPONSIBILITY</w:t>
      </w:r>
      <w:r w:rsidR="001B1998" w:rsidRPr="00F708AA">
        <w:rPr>
          <w:rFonts w:cstheme="minorHAnsi"/>
          <w:b/>
        </w:rPr>
        <w:t xml:space="preserve">: </w:t>
      </w:r>
      <w:r w:rsidR="002A5D4B" w:rsidRPr="00F708AA">
        <w:rPr>
          <w:rFonts w:cstheme="minorHAnsi"/>
        </w:rPr>
        <w:t>Everybody involved in our endeavors to manage and oversee</w:t>
      </w:r>
      <w:r w:rsidR="00B925D8" w:rsidRPr="00F708AA">
        <w:rPr>
          <w:rFonts w:cstheme="minorHAnsi"/>
        </w:rPr>
        <w:t xml:space="preserve"> </w:t>
      </w:r>
      <w:r w:rsidR="00D706E4" w:rsidRPr="00F708AA">
        <w:rPr>
          <w:rFonts w:cstheme="minorHAnsi"/>
        </w:rPr>
        <w:t>Employee engagement</w:t>
      </w:r>
      <w:r w:rsidR="00EE2D68" w:rsidRPr="00F708AA">
        <w:rPr>
          <w:rFonts w:cstheme="minorHAnsi"/>
        </w:rPr>
        <w:t xml:space="preserve"> </w:t>
      </w:r>
      <w:r w:rsidR="002A5D4B" w:rsidRPr="00F708AA">
        <w:rPr>
          <w:rFonts w:cstheme="minorHAnsi"/>
        </w:rPr>
        <w:t>policy, including statutory (technical) authorities, subject matter experts, business associates, contractors, clients, occupants, and our own staff.</w:t>
      </w:r>
    </w:p>
    <w:p w14:paraId="58FCD9FC" w14:textId="2B63C12A" w:rsidR="00E73A91" w:rsidRPr="00F708AA" w:rsidRDefault="00AD0E7A" w:rsidP="00CA5A03">
      <w:pPr>
        <w:tabs>
          <w:tab w:val="right" w:pos="10466"/>
        </w:tabs>
        <w:jc w:val="both"/>
        <w:rPr>
          <w:rFonts w:cstheme="minorHAnsi"/>
        </w:rPr>
      </w:pPr>
      <w:r w:rsidRPr="00F708AA">
        <w:rPr>
          <w:rFonts w:cstheme="minorHAnsi"/>
          <w:b/>
        </w:rPr>
        <w:t>AMENDMENTS</w:t>
      </w:r>
      <w:r w:rsidR="001B1998" w:rsidRPr="00F708AA">
        <w:rPr>
          <w:rFonts w:cstheme="minorHAnsi"/>
          <w:b/>
        </w:rPr>
        <w:t xml:space="preserve">: </w:t>
      </w:r>
      <w:r w:rsidR="002D530A">
        <w:t>This policy is subject to any changes in the applicable laws, rules and regulations by the management.</w:t>
      </w:r>
    </w:p>
    <w:sectPr w:rsidR="00E73A91" w:rsidRPr="00F708AA"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6B61C" w14:textId="77777777" w:rsidR="00B50220" w:rsidRDefault="00B50220" w:rsidP="00933A9D">
      <w:pPr>
        <w:spacing w:after="0" w:line="240" w:lineRule="auto"/>
      </w:pPr>
      <w:r>
        <w:separator/>
      </w:r>
    </w:p>
  </w:endnote>
  <w:endnote w:type="continuationSeparator" w:id="0">
    <w:p w14:paraId="62F0E2E5" w14:textId="77777777" w:rsidR="00B50220" w:rsidRDefault="00B50220"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F451C" w14:textId="77777777" w:rsidR="00B50220" w:rsidRDefault="00B50220" w:rsidP="00933A9D">
      <w:pPr>
        <w:spacing w:after="0" w:line="240" w:lineRule="auto"/>
      </w:pPr>
      <w:r>
        <w:separator/>
      </w:r>
    </w:p>
  </w:footnote>
  <w:footnote w:type="continuationSeparator" w:id="0">
    <w:p w14:paraId="7FC3802E" w14:textId="77777777" w:rsidR="00B50220" w:rsidRDefault="00B50220"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613635948">
    <w:abstractNumId w:val="7"/>
  </w:num>
  <w:num w:numId="2" w16cid:durableId="1530488721">
    <w:abstractNumId w:val="5"/>
  </w:num>
  <w:num w:numId="3" w16cid:durableId="1636794205">
    <w:abstractNumId w:val="8"/>
  </w:num>
  <w:num w:numId="4" w16cid:durableId="921371011">
    <w:abstractNumId w:val="18"/>
  </w:num>
  <w:num w:numId="5" w16cid:durableId="538976522">
    <w:abstractNumId w:val="20"/>
  </w:num>
  <w:num w:numId="6" w16cid:durableId="803429094">
    <w:abstractNumId w:val="2"/>
  </w:num>
  <w:num w:numId="7" w16cid:durableId="1885016286">
    <w:abstractNumId w:val="19"/>
  </w:num>
  <w:num w:numId="8" w16cid:durableId="1227759898">
    <w:abstractNumId w:val="14"/>
  </w:num>
  <w:num w:numId="9" w16cid:durableId="880626269">
    <w:abstractNumId w:val="3"/>
  </w:num>
  <w:num w:numId="10" w16cid:durableId="703483962">
    <w:abstractNumId w:val="0"/>
  </w:num>
  <w:num w:numId="11" w16cid:durableId="1532452569">
    <w:abstractNumId w:val="16"/>
  </w:num>
  <w:num w:numId="12" w16cid:durableId="612833384">
    <w:abstractNumId w:val="13"/>
  </w:num>
  <w:num w:numId="13" w16cid:durableId="1378240952">
    <w:abstractNumId w:val="10"/>
  </w:num>
  <w:num w:numId="14" w16cid:durableId="92171652">
    <w:abstractNumId w:val="9"/>
  </w:num>
  <w:num w:numId="15" w16cid:durableId="1187644890">
    <w:abstractNumId w:val="21"/>
  </w:num>
  <w:num w:numId="16" w16cid:durableId="1129855108">
    <w:abstractNumId w:val="15"/>
  </w:num>
  <w:num w:numId="17" w16cid:durableId="144904056">
    <w:abstractNumId w:val="11"/>
  </w:num>
  <w:num w:numId="18" w16cid:durableId="675689826">
    <w:abstractNumId w:val="12"/>
  </w:num>
  <w:num w:numId="19" w16cid:durableId="133529283">
    <w:abstractNumId w:val="4"/>
  </w:num>
  <w:num w:numId="20" w16cid:durableId="1591350269">
    <w:abstractNumId w:val="17"/>
  </w:num>
  <w:num w:numId="21" w16cid:durableId="1621453802">
    <w:abstractNumId w:val="1"/>
  </w:num>
  <w:num w:numId="22" w16cid:durableId="1415473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41D8F"/>
    <w:rsid w:val="00050402"/>
    <w:rsid w:val="000734FC"/>
    <w:rsid w:val="000767B4"/>
    <w:rsid w:val="000A1073"/>
    <w:rsid w:val="000A571E"/>
    <w:rsid w:val="000B7FC7"/>
    <w:rsid w:val="000C1D15"/>
    <w:rsid w:val="000C271F"/>
    <w:rsid w:val="000D04F4"/>
    <w:rsid w:val="00125AAD"/>
    <w:rsid w:val="00126787"/>
    <w:rsid w:val="00135320"/>
    <w:rsid w:val="001557C8"/>
    <w:rsid w:val="001661FD"/>
    <w:rsid w:val="0018029B"/>
    <w:rsid w:val="00182636"/>
    <w:rsid w:val="001A6349"/>
    <w:rsid w:val="001B1998"/>
    <w:rsid w:val="001B5C82"/>
    <w:rsid w:val="001D734A"/>
    <w:rsid w:val="001E78EC"/>
    <w:rsid w:val="001F0AEB"/>
    <w:rsid w:val="001F0BD2"/>
    <w:rsid w:val="001F2C6F"/>
    <w:rsid w:val="00213F81"/>
    <w:rsid w:val="00216831"/>
    <w:rsid w:val="00240D78"/>
    <w:rsid w:val="00257C53"/>
    <w:rsid w:val="0027782A"/>
    <w:rsid w:val="002824BD"/>
    <w:rsid w:val="002A5D4B"/>
    <w:rsid w:val="002C3C68"/>
    <w:rsid w:val="002C57B2"/>
    <w:rsid w:val="002D2CBA"/>
    <w:rsid w:val="002D530A"/>
    <w:rsid w:val="00332CE7"/>
    <w:rsid w:val="00333E13"/>
    <w:rsid w:val="00351A1C"/>
    <w:rsid w:val="00362143"/>
    <w:rsid w:val="00383F8C"/>
    <w:rsid w:val="003A264E"/>
    <w:rsid w:val="003B2238"/>
    <w:rsid w:val="00410BBA"/>
    <w:rsid w:val="0042646F"/>
    <w:rsid w:val="00433D9E"/>
    <w:rsid w:val="004528E3"/>
    <w:rsid w:val="004632C5"/>
    <w:rsid w:val="00477BDB"/>
    <w:rsid w:val="004820CF"/>
    <w:rsid w:val="00495B25"/>
    <w:rsid w:val="004C1231"/>
    <w:rsid w:val="004C5645"/>
    <w:rsid w:val="004E03A8"/>
    <w:rsid w:val="004E47B8"/>
    <w:rsid w:val="004F1F84"/>
    <w:rsid w:val="00504FF5"/>
    <w:rsid w:val="0052007D"/>
    <w:rsid w:val="00541DD6"/>
    <w:rsid w:val="005645B2"/>
    <w:rsid w:val="005C2B94"/>
    <w:rsid w:val="005F23AE"/>
    <w:rsid w:val="005F3979"/>
    <w:rsid w:val="0060160A"/>
    <w:rsid w:val="00633420"/>
    <w:rsid w:val="006834DB"/>
    <w:rsid w:val="00693238"/>
    <w:rsid w:val="007079E9"/>
    <w:rsid w:val="00757BD9"/>
    <w:rsid w:val="00766626"/>
    <w:rsid w:val="00780474"/>
    <w:rsid w:val="00782331"/>
    <w:rsid w:val="007A0CB8"/>
    <w:rsid w:val="007E5466"/>
    <w:rsid w:val="007F30F9"/>
    <w:rsid w:val="00827A11"/>
    <w:rsid w:val="0084533E"/>
    <w:rsid w:val="008573D3"/>
    <w:rsid w:val="00865CB3"/>
    <w:rsid w:val="00870E08"/>
    <w:rsid w:val="00891962"/>
    <w:rsid w:val="008924B8"/>
    <w:rsid w:val="008F1915"/>
    <w:rsid w:val="0090435D"/>
    <w:rsid w:val="00910718"/>
    <w:rsid w:val="00933A9D"/>
    <w:rsid w:val="00951261"/>
    <w:rsid w:val="00953D31"/>
    <w:rsid w:val="0097600D"/>
    <w:rsid w:val="0099423B"/>
    <w:rsid w:val="009C0217"/>
    <w:rsid w:val="009C0A4F"/>
    <w:rsid w:val="009D7726"/>
    <w:rsid w:val="00A009D6"/>
    <w:rsid w:val="00A03AB1"/>
    <w:rsid w:val="00A20CEF"/>
    <w:rsid w:val="00A56A2B"/>
    <w:rsid w:val="00A730A4"/>
    <w:rsid w:val="00A84954"/>
    <w:rsid w:val="00A924ED"/>
    <w:rsid w:val="00AB4CA0"/>
    <w:rsid w:val="00AD0E7A"/>
    <w:rsid w:val="00AD4B63"/>
    <w:rsid w:val="00B259D4"/>
    <w:rsid w:val="00B50220"/>
    <w:rsid w:val="00B6190A"/>
    <w:rsid w:val="00B92512"/>
    <w:rsid w:val="00B925D8"/>
    <w:rsid w:val="00BB37AC"/>
    <w:rsid w:val="00BB3D49"/>
    <w:rsid w:val="00BF73B4"/>
    <w:rsid w:val="00CA5A03"/>
    <w:rsid w:val="00CC3985"/>
    <w:rsid w:val="00CC49CA"/>
    <w:rsid w:val="00D20023"/>
    <w:rsid w:val="00D53025"/>
    <w:rsid w:val="00D566DA"/>
    <w:rsid w:val="00D706E4"/>
    <w:rsid w:val="00D92BCD"/>
    <w:rsid w:val="00DC1302"/>
    <w:rsid w:val="00DE3A0C"/>
    <w:rsid w:val="00E033A9"/>
    <w:rsid w:val="00E0404E"/>
    <w:rsid w:val="00E169AC"/>
    <w:rsid w:val="00E22D23"/>
    <w:rsid w:val="00E46041"/>
    <w:rsid w:val="00E52287"/>
    <w:rsid w:val="00E72892"/>
    <w:rsid w:val="00E73A91"/>
    <w:rsid w:val="00E751A9"/>
    <w:rsid w:val="00E84F50"/>
    <w:rsid w:val="00E85872"/>
    <w:rsid w:val="00E86B31"/>
    <w:rsid w:val="00EA0D35"/>
    <w:rsid w:val="00EB29A5"/>
    <w:rsid w:val="00EB398E"/>
    <w:rsid w:val="00EC0E03"/>
    <w:rsid w:val="00ED5A68"/>
    <w:rsid w:val="00EE0164"/>
    <w:rsid w:val="00EE2D68"/>
    <w:rsid w:val="00EF284B"/>
    <w:rsid w:val="00EF379B"/>
    <w:rsid w:val="00EF4295"/>
    <w:rsid w:val="00EF5D1C"/>
    <w:rsid w:val="00F024EE"/>
    <w:rsid w:val="00F11261"/>
    <w:rsid w:val="00F11E1B"/>
    <w:rsid w:val="00F26124"/>
    <w:rsid w:val="00F30191"/>
    <w:rsid w:val="00F353B4"/>
    <w:rsid w:val="00F664A8"/>
    <w:rsid w:val="00F708AA"/>
    <w:rsid w:val="00FA60B9"/>
    <w:rsid w:val="00FA6833"/>
    <w:rsid w:val="00FC0A01"/>
    <w:rsid w:val="00FD6596"/>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12</cp:revision>
  <dcterms:created xsi:type="dcterms:W3CDTF">2023-12-22T10:48:00Z</dcterms:created>
  <dcterms:modified xsi:type="dcterms:W3CDTF">2024-07-12T04:48:00Z</dcterms:modified>
</cp:coreProperties>
</file>